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85" w:rsidRDefault="004D0485" w:rsidP="00FF07D5">
      <w:pPr>
        <w:rPr>
          <w:rFonts w:ascii="Times New Roman" w:eastAsia="仿宋_GB2312" w:hAnsi="Times New Roman"/>
          <w:color w:val="FF0000"/>
          <w:w w:val="50"/>
          <w:kern w:val="96"/>
          <w:sz w:val="78"/>
          <w:szCs w:val="32"/>
        </w:rPr>
      </w:pPr>
      <w:r>
        <w:rPr>
          <w:rFonts w:ascii="宋体" w:hAnsi="宋体" w:cs="宋体" w:hint="eastAsia"/>
          <w:color w:val="FF0000"/>
          <w:w w:val="50"/>
          <w:kern w:val="96"/>
          <w:sz w:val="102"/>
          <w:szCs w:val="84"/>
        </w:rPr>
        <w:t>西北农林科技大学生命科学学院文件</w:t>
      </w:r>
    </w:p>
    <w:p w:rsidR="004D0485" w:rsidRPr="00765515" w:rsidRDefault="004D0485" w:rsidP="00FF07D5">
      <w:pPr>
        <w:pStyle w:val="PlainText"/>
        <w:shd w:val="clear" w:color="auto" w:fill="FFFFFF"/>
        <w:jc w:val="center"/>
        <w:rPr>
          <w:rFonts w:ascii="仿宋_GB2312" w:eastAsia="仿宋_GB2312" w:hAnsi="宋体" w:cs="宋体"/>
          <w:kern w:val="0"/>
          <w:sz w:val="32"/>
          <w:szCs w:val="32"/>
        </w:rPr>
      </w:pPr>
      <w:r w:rsidRPr="00765515">
        <w:rPr>
          <w:rFonts w:ascii="仿宋_GB2312" w:eastAsia="仿宋_GB2312" w:hAnsi="宋体" w:cs="宋体" w:hint="eastAsia"/>
          <w:kern w:val="0"/>
          <w:sz w:val="32"/>
          <w:szCs w:val="32"/>
        </w:rPr>
        <w:t>生命</w:t>
      </w:r>
      <w:r w:rsidRPr="00765515">
        <w:rPr>
          <w:rFonts w:ascii="仿宋_GB2312" w:eastAsia="仿宋_GB2312" w:hAnsi="宋体" w:cs="宋体"/>
          <w:kern w:val="0"/>
          <w:sz w:val="32"/>
          <w:szCs w:val="32"/>
        </w:rPr>
        <w:t>[2016] 11</w:t>
      </w:r>
      <w:r w:rsidRPr="00765515">
        <w:rPr>
          <w:rFonts w:ascii="仿宋_GB2312" w:eastAsia="仿宋_GB2312" w:hAnsi="宋体" w:cs="宋体" w:hint="eastAsia"/>
          <w:kern w:val="0"/>
          <w:sz w:val="32"/>
          <w:szCs w:val="32"/>
        </w:rPr>
        <w:t>号</w:t>
      </w:r>
    </w:p>
    <w:p w:rsidR="004D0485" w:rsidRDefault="004D0485" w:rsidP="006D2196">
      <w:pPr>
        <w:pStyle w:val="PlainText"/>
        <w:shd w:val="clear" w:color="auto" w:fill="FFFFFF"/>
        <w:jc w:val="center"/>
        <w:rPr>
          <w:kern w:val="0"/>
          <w:sz w:val="28"/>
          <w:szCs w:val="28"/>
        </w:rPr>
      </w:pPr>
      <w:r>
        <w:rPr>
          <w:noProof/>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5.9pt;margin-top:10.5pt;width:425.15pt;height:0;z-index:251658240;visibility:visible" strokecolor="red" strokeweight="1.25pt"/>
        </w:pict>
      </w:r>
    </w:p>
    <w:p w:rsidR="004D0485" w:rsidRPr="00023ADF" w:rsidRDefault="004D0485" w:rsidP="0085731B">
      <w:pPr>
        <w:spacing w:beforeLines="100" w:afterLines="100" w:line="720" w:lineRule="exact"/>
        <w:jc w:val="center"/>
        <w:rPr>
          <w:rFonts w:ascii="方正小标宋简体" w:eastAsia="方正小标宋简体" w:hAnsi="Courier New" w:cs="Courier New"/>
          <w:b/>
          <w:bCs/>
          <w:sz w:val="44"/>
          <w:szCs w:val="44"/>
          <w:shd w:val="clear" w:color="auto" w:fill="FFFFFF"/>
        </w:rPr>
      </w:pPr>
      <w:r w:rsidRPr="00023ADF">
        <w:rPr>
          <w:rFonts w:ascii="方正小标宋简体" w:eastAsia="方正小标宋简体" w:hAnsi="Courier New" w:cs="Courier New" w:hint="eastAsia"/>
          <w:b/>
          <w:bCs/>
          <w:sz w:val="44"/>
          <w:szCs w:val="44"/>
          <w:shd w:val="clear" w:color="auto" w:fill="FFFFFF"/>
        </w:rPr>
        <w:t>关于开展科研实验室安全知识考试的通知</w:t>
      </w:r>
    </w:p>
    <w:p w:rsidR="004D0485" w:rsidRPr="00023ADF" w:rsidRDefault="004D0485" w:rsidP="00765515">
      <w:pPr>
        <w:spacing w:line="360" w:lineRule="auto"/>
        <w:rPr>
          <w:rFonts w:ascii="仿宋_GB2312" w:eastAsia="仿宋_GB2312" w:hAnsi="Times New Roman"/>
          <w:b/>
          <w:sz w:val="32"/>
        </w:rPr>
      </w:pPr>
      <w:r w:rsidRPr="00023ADF">
        <w:rPr>
          <w:rFonts w:ascii="仿宋_GB2312" w:eastAsia="仿宋_GB2312" w:hAnsi="Times New Roman" w:hint="eastAsia"/>
          <w:b/>
          <w:sz w:val="32"/>
        </w:rPr>
        <w:t>各科研实验室：</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根据科研院《关于开展科研实验室安全知识考试的通知》精神，学校将从</w:t>
      </w:r>
      <w:r w:rsidRPr="00765515">
        <w:rPr>
          <w:rFonts w:ascii="仿宋_GB2312" w:eastAsia="仿宋_GB2312" w:hAnsi="Times New Roman"/>
          <w:sz w:val="32"/>
        </w:rPr>
        <w:t>2017</w:t>
      </w:r>
      <w:r w:rsidRPr="00765515">
        <w:rPr>
          <w:rFonts w:ascii="仿宋_GB2312" w:eastAsia="仿宋_GB2312" w:hAnsi="Times New Roman" w:hint="eastAsia"/>
          <w:sz w:val="32"/>
        </w:rPr>
        <w:t>年</w:t>
      </w:r>
      <w:r w:rsidRPr="00765515">
        <w:rPr>
          <w:rFonts w:ascii="仿宋_GB2312" w:eastAsia="仿宋_GB2312" w:hAnsi="Times New Roman"/>
          <w:sz w:val="32"/>
        </w:rPr>
        <w:t>2</w:t>
      </w:r>
      <w:r w:rsidRPr="00765515">
        <w:rPr>
          <w:rFonts w:ascii="仿宋_GB2312" w:eastAsia="仿宋_GB2312" w:hAnsi="Times New Roman" w:hint="eastAsia"/>
          <w:sz w:val="32"/>
        </w:rPr>
        <w:t>月</w:t>
      </w:r>
      <w:r w:rsidRPr="00765515">
        <w:rPr>
          <w:rFonts w:ascii="仿宋_GB2312" w:eastAsia="仿宋_GB2312" w:hAnsi="Times New Roman"/>
          <w:sz w:val="32"/>
        </w:rPr>
        <w:t>20</w:t>
      </w:r>
      <w:r w:rsidRPr="00765515">
        <w:rPr>
          <w:rFonts w:ascii="仿宋_GB2312" w:eastAsia="仿宋_GB2312" w:hAnsi="Times New Roman" w:hint="eastAsia"/>
          <w:sz w:val="32"/>
        </w:rPr>
        <w:t>日起严格执行科研实验室安全准入制度，所有进入科研实验室学生（指研究生、本科生，下同），都必须通过实验室安全知识考试，取得实验室安全《合格证书》方可进入实验室开展工作。为落实学校科研实验室安全制度要求，确保各科研实验室安全规范运行，避免不安全事故发生，现就相关要求和注意事项通知如下：</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一、安全考试是落实学校科研实验室安全制度的基本要求，各科研实验室负责人要充分理解和高度重视，并及时将考试有关要求通知本实验室的所有学生。</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二、现在科研实验室进行论文工作的学生务必在</w:t>
      </w:r>
      <w:r w:rsidRPr="00765515">
        <w:rPr>
          <w:rFonts w:ascii="仿宋_GB2312" w:eastAsia="仿宋_GB2312" w:hAnsi="Times New Roman"/>
          <w:sz w:val="32"/>
        </w:rPr>
        <w:t>2017</w:t>
      </w:r>
      <w:r w:rsidRPr="00765515">
        <w:rPr>
          <w:rFonts w:ascii="仿宋_GB2312" w:eastAsia="仿宋_GB2312" w:hAnsi="Times New Roman" w:hint="eastAsia"/>
          <w:sz w:val="32"/>
        </w:rPr>
        <w:t>年春季学期之前学习相关安全知识并通过考试，考试通过后由学校科研院负责《合格证书》打印盖章，学生可在考试结束一周后在</w:t>
      </w:r>
      <w:r w:rsidRPr="00765515">
        <w:rPr>
          <w:rFonts w:ascii="仿宋_GB2312" w:eastAsia="仿宋_GB2312" w:hAnsi="Times New Roman"/>
          <w:sz w:val="32"/>
        </w:rPr>
        <w:t>D104</w:t>
      </w:r>
      <w:r w:rsidRPr="00765515">
        <w:rPr>
          <w:rFonts w:ascii="仿宋_GB2312" w:eastAsia="仿宋_GB2312" w:hAnsi="Times New Roman" w:hint="eastAsia"/>
          <w:sz w:val="32"/>
        </w:rPr>
        <w:t>学院安全工作干事郭兵处领取《合格证书》。学生参加考试后取得获得合格证书的成绩后及时告知郭兵，以便及时掌握考试信息，为后续工作奠定基础。</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三、新进科研实验室学生务必在进入实验室前一个月之内进行系统学习并通过考试，取得《合格证书》后方能进入实验室工作。</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四、学院将严格落实实验室安全准入制度，加大检查力度，确保进入科研实验室学生全部获得《合格证书》。从</w:t>
      </w:r>
      <w:r w:rsidRPr="00765515">
        <w:rPr>
          <w:rFonts w:ascii="仿宋_GB2312" w:eastAsia="仿宋_GB2312" w:hAnsi="Times New Roman"/>
          <w:sz w:val="32"/>
        </w:rPr>
        <w:t>2017</w:t>
      </w:r>
      <w:r w:rsidRPr="00765515">
        <w:rPr>
          <w:rFonts w:ascii="仿宋_GB2312" w:eastAsia="仿宋_GB2312" w:hAnsi="Times New Roman" w:hint="eastAsia"/>
          <w:sz w:val="32"/>
        </w:rPr>
        <w:t>年春季学期开始，对没有取得《合格证书》而进入科研实验室的学生学院将约谈实验室负责人，要求负责人阐明原因并提出补救措施。学院将及时在网站公布学生参加学习考试后取得合格证的有关信息。</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五、学生可登陆网址：</w:t>
      </w:r>
      <w:hyperlink r:id="rId4" w:history="1">
        <w:r w:rsidRPr="00765515">
          <w:rPr>
            <w:rFonts w:ascii="仿宋_GB2312" w:eastAsia="仿宋_GB2312" w:hAnsi="Times New Roman"/>
            <w:sz w:val="32"/>
          </w:rPr>
          <w:t>http://219.245.196.79/</w:t>
        </w:r>
      </w:hyperlink>
      <w:r w:rsidRPr="00765515">
        <w:rPr>
          <w:rFonts w:ascii="仿宋_GB2312" w:eastAsia="仿宋_GB2312" w:hAnsi="Times New Roman" w:hint="eastAsia"/>
          <w:sz w:val="32"/>
        </w:rPr>
        <w:t>或</w:t>
      </w:r>
      <w:hyperlink r:id="rId5" w:history="1">
        <w:r w:rsidRPr="00765515">
          <w:rPr>
            <w:rFonts w:ascii="仿宋_GB2312" w:eastAsia="仿宋_GB2312" w:hAnsi="Times New Roman"/>
            <w:sz w:val="32"/>
          </w:rPr>
          <w:t>http://kyy.nwsuaf.edu.cn/</w:t>
        </w:r>
      </w:hyperlink>
      <w:r w:rsidRPr="00765515">
        <w:rPr>
          <w:rFonts w:ascii="仿宋_GB2312" w:eastAsia="仿宋_GB2312" w:hAnsi="Times New Roman" w:hint="eastAsia"/>
          <w:sz w:val="32"/>
        </w:rPr>
        <w:t>，选择快速通道</w:t>
      </w:r>
      <w:r w:rsidRPr="00765515">
        <w:rPr>
          <w:rFonts w:ascii="仿宋_GB2312" w:eastAsia="仿宋_GB2312" w:hAnsi="Times New Roman"/>
          <w:sz w:val="32"/>
        </w:rPr>
        <w:t>“</w:t>
      </w:r>
      <w:r w:rsidRPr="00765515">
        <w:rPr>
          <w:rFonts w:ascii="仿宋_GB2312" w:eastAsia="仿宋_GB2312" w:hAnsi="Times New Roman" w:hint="eastAsia"/>
          <w:sz w:val="32"/>
        </w:rPr>
        <w:t>实验室安全考试系统</w:t>
      </w:r>
      <w:r w:rsidRPr="00765515">
        <w:rPr>
          <w:rFonts w:ascii="仿宋_GB2312" w:eastAsia="仿宋_GB2312" w:hAnsi="Times New Roman"/>
          <w:sz w:val="32"/>
        </w:rPr>
        <w:t>”</w:t>
      </w:r>
      <w:r w:rsidRPr="00765515">
        <w:rPr>
          <w:rFonts w:ascii="仿宋_GB2312" w:eastAsia="仿宋_GB2312" w:hAnsi="Times New Roman" w:hint="eastAsia"/>
          <w:sz w:val="32"/>
        </w:rPr>
        <w:t>进行网上考试。</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六、学生开考前须进入系统学习学校各项安全规章制度，做出考前承诺后方可进行考试。</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七、考试时间为</w:t>
      </w:r>
      <w:r w:rsidRPr="00765515">
        <w:rPr>
          <w:rFonts w:ascii="仿宋_GB2312" w:eastAsia="仿宋_GB2312" w:hAnsi="Times New Roman"/>
          <w:sz w:val="32"/>
        </w:rPr>
        <w:t>90</w:t>
      </w:r>
      <w:r w:rsidRPr="00765515">
        <w:rPr>
          <w:rFonts w:ascii="仿宋_GB2312" w:eastAsia="仿宋_GB2312" w:hAnsi="Times New Roman" w:hint="eastAsia"/>
          <w:sz w:val="32"/>
        </w:rPr>
        <w:t>分钟，满分</w:t>
      </w:r>
      <w:r w:rsidRPr="00765515">
        <w:rPr>
          <w:rFonts w:ascii="仿宋_GB2312" w:eastAsia="仿宋_GB2312" w:hAnsi="Times New Roman"/>
          <w:sz w:val="32"/>
        </w:rPr>
        <w:t>100</w:t>
      </w:r>
      <w:r w:rsidRPr="00765515">
        <w:rPr>
          <w:rFonts w:ascii="仿宋_GB2312" w:eastAsia="仿宋_GB2312" w:hAnsi="Times New Roman" w:hint="eastAsia"/>
          <w:sz w:val="32"/>
        </w:rPr>
        <w:t>分。得分</w:t>
      </w:r>
      <w:r w:rsidRPr="00765515">
        <w:rPr>
          <w:rFonts w:ascii="仿宋_GB2312" w:eastAsia="仿宋_GB2312" w:hAnsi="Times New Roman"/>
          <w:sz w:val="32"/>
        </w:rPr>
        <w:t>90</w:t>
      </w:r>
      <w:r w:rsidRPr="00765515">
        <w:rPr>
          <w:rFonts w:ascii="仿宋_GB2312" w:eastAsia="仿宋_GB2312" w:hAnsi="Times New Roman" w:hint="eastAsia"/>
          <w:sz w:val="32"/>
        </w:rPr>
        <w:t>分（含）以上者通过考试。</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八、学生在网上参加考试，系统自动记录最高分作为最终成绩。</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九、学生须用学号和密码登录考试系统。</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十、考前学生须认真阅读学校电子政务</w:t>
      </w:r>
      <w:r w:rsidRPr="00765515">
        <w:rPr>
          <w:rFonts w:ascii="仿宋_GB2312" w:eastAsia="仿宋_GB2312" w:hAnsi="Times New Roman"/>
          <w:sz w:val="32"/>
        </w:rPr>
        <w:t>2016</w:t>
      </w:r>
      <w:r w:rsidRPr="00765515">
        <w:rPr>
          <w:rFonts w:ascii="仿宋_GB2312" w:eastAsia="仿宋_GB2312" w:hAnsi="Times New Roman" w:hint="eastAsia"/>
          <w:sz w:val="32"/>
        </w:rPr>
        <w:t>年</w:t>
      </w:r>
      <w:r w:rsidRPr="00765515">
        <w:rPr>
          <w:rFonts w:ascii="仿宋_GB2312" w:eastAsia="仿宋_GB2312" w:hAnsi="Times New Roman"/>
          <w:sz w:val="32"/>
        </w:rPr>
        <w:t>12</w:t>
      </w:r>
      <w:r w:rsidRPr="00765515">
        <w:rPr>
          <w:rFonts w:ascii="仿宋_GB2312" w:eastAsia="仿宋_GB2312" w:hAnsi="Times New Roman" w:hint="eastAsia"/>
          <w:sz w:val="32"/>
        </w:rPr>
        <w:t>月</w:t>
      </w:r>
      <w:r w:rsidRPr="00765515">
        <w:rPr>
          <w:rFonts w:ascii="仿宋_GB2312" w:eastAsia="仿宋_GB2312" w:hAnsi="Times New Roman"/>
          <w:sz w:val="32"/>
        </w:rPr>
        <w:t>9</w:t>
      </w:r>
      <w:r w:rsidRPr="00765515">
        <w:rPr>
          <w:rFonts w:ascii="仿宋_GB2312" w:eastAsia="仿宋_GB2312" w:hAnsi="Times New Roman" w:hint="eastAsia"/>
          <w:sz w:val="32"/>
        </w:rPr>
        <w:t>号“关于开展科研实验室安全知识考试的通知”中“实验室安全考试系统操作说明”。</w:t>
      </w:r>
    </w:p>
    <w:p w:rsidR="004D0485" w:rsidRPr="00765515" w:rsidRDefault="004D0485" w:rsidP="00FF07D5">
      <w:pPr>
        <w:spacing w:line="360" w:lineRule="auto"/>
        <w:ind w:firstLineChars="200" w:firstLine="31680"/>
        <w:rPr>
          <w:rFonts w:ascii="仿宋_GB2312" w:eastAsia="仿宋_GB2312" w:hAnsi="Times New Roman"/>
          <w:sz w:val="32"/>
        </w:rPr>
      </w:pPr>
      <w:r w:rsidRPr="00765515">
        <w:rPr>
          <w:rFonts w:ascii="仿宋_GB2312" w:eastAsia="仿宋_GB2312" w:hAnsi="Times New Roman" w:hint="eastAsia"/>
          <w:sz w:val="32"/>
        </w:rPr>
        <w:t>十一、科研实验室负责人和学生，如有关于考试中的问题可咨询郭兵，电话：</w:t>
      </w:r>
      <w:r w:rsidRPr="00765515">
        <w:rPr>
          <w:rFonts w:ascii="仿宋_GB2312" w:eastAsia="仿宋_GB2312" w:hAnsi="Times New Roman"/>
          <w:sz w:val="32"/>
        </w:rPr>
        <w:t>87092711</w:t>
      </w:r>
      <w:bookmarkStart w:id="0" w:name="_GoBack"/>
      <w:bookmarkEnd w:id="0"/>
    </w:p>
    <w:p w:rsidR="004D0485" w:rsidRDefault="004D0485" w:rsidP="00765515">
      <w:pPr>
        <w:spacing w:line="360" w:lineRule="auto"/>
        <w:rPr>
          <w:rFonts w:ascii="仿宋_GB2312" w:eastAsia="仿宋_GB2312" w:hAnsi="Times New Roman"/>
          <w:sz w:val="32"/>
        </w:rPr>
      </w:pPr>
      <w:r w:rsidRPr="00765515">
        <w:rPr>
          <w:rFonts w:ascii="仿宋_GB2312" w:eastAsia="仿宋_GB2312" w:hAnsi="Times New Roman"/>
          <w:sz w:val="32"/>
        </w:rPr>
        <w:t xml:space="preserve">                                  </w:t>
      </w:r>
    </w:p>
    <w:p w:rsidR="004D0485" w:rsidRDefault="004D0485" w:rsidP="00765515">
      <w:pPr>
        <w:spacing w:line="360" w:lineRule="auto"/>
        <w:rPr>
          <w:rFonts w:ascii="仿宋_GB2312" w:eastAsia="仿宋_GB2312" w:hAnsi="Times New Roman"/>
          <w:sz w:val="32"/>
        </w:rPr>
      </w:pPr>
    </w:p>
    <w:p w:rsidR="004D0485" w:rsidRPr="00765515" w:rsidRDefault="004D0485" w:rsidP="00765515">
      <w:pPr>
        <w:spacing w:line="360" w:lineRule="auto"/>
        <w:rPr>
          <w:rFonts w:ascii="仿宋_GB2312" w:eastAsia="仿宋_GB2312" w:hAnsi="Times New Roman"/>
          <w:sz w:val="32"/>
        </w:rPr>
      </w:pPr>
    </w:p>
    <w:p w:rsidR="004D0485" w:rsidRDefault="004D0485" w:rsidP="00765515">
      <w:pPr>
        <w:spacing w:line="360" w:lineRule="auto"/>
        <w:rPr>
          <w:rFonts w:ascii="仿宋_GB2312" w:eastAsia="仿宋_GB2312" w:hAnsi="Times New Roman"/>
          <w:sz w:val="32"/>
        </w:rPr>
      </w:pPr>
      <w:r w:rsidRPr="00765515">
        <w:rPr>
          <w:rFonts w:ascii="仿宋_GB2312" w:eastAsia="仿宋_GB2312" w:hAnsi="Times New Roman"/>
          <w:sz w:val="32"/>
        </w:rPr>
        <w:t xml:space="preserve">                                 </w:t>
      </w:r>
      <w:smartTag w:uri="urn:schemas-microsoft-com:office:smarttags" w:element="chsdate">
        <w:smartTagPr>
          <w:attr w:name="IsROCDate" w:val="False"/>
          <w:attr w:name="IsLunarDate" w:val="False"/>
          <w:attr w:name="Day" w:val="13"/>
          <w:attr w:name="Month" w:val="12"/>
          <w:attr w:name="Year" w:val="2016"/>
        </w:smartTagPr>
        <w:r w:rsidRPr="00765515">
          <w:rPr>
            <w:rFonts w:ascii="仿宋_GB2312" w:eastAsia="仿宋_GB2312" w:hAnsi="Times New Roman"/>
            <w:sz w:val="32"/>
          </w:rPr>
          <w:t>2016</w:t>
        </w:r>
        <w:r w:rsidRPr="00765515">
          <w:rPr>
            <w:rFonts w:ascii="仿宋_GB2312" w:eastAsia="仿宋_GB2312" w:hAnsi="Times New Roman" w:hint="eastAsia"/>
            <w:sz w:val="32"/>
          </w:rPr>
          <w:t>年</w:t>
        </w:r>
        <w:r w:rsidRPr="00765515">
          <w:rPr>
            <w:rFonts w:ascii="仿宋_GB2312" w:eastAsia="仿宋_GB2312" w:hAnsi="Times New Roman"/>
            <w:sz w:val="32"/>
          </w:rPr>
          <w:t>12</w:t>
        </w:r>
        <w:r w:rsidRPr="00765515">
          <w:rPr>
            <w:rFonts w:ascii="仿宋_GB2312" w:eastAsia="仿宋_GB2312" w:hAnsi="Times New Roman" w:hint="eastAsia"/>
            <w:sz w:val="32"/>
          </w:rPr>
          <w:t>月</w:t>
        </w:r>
        <w:r w:rsidRPr="00765515">
          <w:rPr>
            <w:rFonts w:ascii="仿宋_GB2312" w:eastAsia="仿宋_GB2312" w:hAnsi="Times New Roman"/>
            <w:sz w:val="32"/>
          </w:rPr>
          <w:t>13</w:t>
        </w:r>
        <w:r w:rsidRPr="00765515">
          <w:rPr>
            <w:rFonts w:ascii="仿宋_GB2312" w:eastAsia="仿宋_GB2312" w:hAnsi="Times New Roman" w:hint="eastAsia"/>
            <w:sz w:val="32"/>
          </w:rPr>
          <w:t>日</w:t>
        </w:r>
      </w:smartTag>
    </w:p>
    <w:p w:rsidR="004D0485" w:rsidRDefault="004D0485" w:rsidP="00765515">
      <w:pPr>
        <w:spacing w:line="360" w:lineRule="auto"/>
        <w:rPr>
          <w:rFonts w:ascii="仿宋_GB2312" w:eastAsia="仿宋_GB2312" w:hAnsi="Times New Roman"/>
          <w:sz w:val="32"/>
        </w:rPr>
      </w:pPr>
    </w:p>
    <w:p w:rsidR="004D0485" w:rsidRDefault="004D0485" w:rsidP="00765515">
      <w:pPr>
        <w:spacing w:line="360" w:lineRule="auto"/>
        <w:rPr>
          <w:rFonts w:ascii="仿宋_GB2312" w:eastAsia="仿宋_GB2312" w:hAnsi="Times New Roman"/>
          <w:sz w:val="32"/>
        </w:rPr>
      </w:pPr>
    </w:p>
    <w:p w:rsidR="004D0485" w:rsidRDefault="004D0485" w:rsidP="00765515">
      <w:pPr>
        <w:spacing w:line="360" w:lineRule="auto"/>
        <w:rPr>
          <w:rFonts w:ascii="仿宋_GB2312" w:eastAsia="仿宋_GB2312" w:hAnsi="Times New Roman"/>
          <w:sz w:val="32"/>
        </w:rPr>
      </w:pPr>
    </w:p>
    <w:p w:rsidR="004D0485" w:rsidRDefault="004D0485" w:rsidP="00765515">
      <w:pPr>
        <w:spacing w:line="360" w:lineRule="auto"/>
        <w:rPr>
          <w:rFonts w:ascii="仿宋_GB2312" w:eastAsia="仿宋_GB2312" w:hAnsi="Times New Roman"/>
          <w:sz w:val="32"/>
        </w:rPr>
      </w:pPr>
    </w:p>
    <w:p w:rsidR="004D0485" w:rsidRDefault="004D0485" w:rsidP="00765515">
      <w:pPr>
        <w:spacing w:line="360" w:lineRule="auto"/>
        <w:rPr>
          <w:rFonts w:ascii="仿宋_GB2312" w:eastAsia="仿宋_GB2312" w:hAnsi="Times New Roman"/>
          <w:sz w:val="32"/>
        </w:rPr>
      </w:pPr>
    </w:p>
    <w:p w:rsidR="004D0485" w:rsidRDefault="004D0485" w:rsidP="00765515">
      <w:pPr>
        <w:spacing w:line="360" w:lineRule="auto"/>
        <w:rPr>
          <w:rFonts w:ascii="仿宋_GB2312" w:eastAsia="仿宋_GB2312" w:hAnsi="Times New Roman"/>
          <w:sz w:val="32"/>
        </w:rPr>
      </w:pPr>
    </w:p>
    <w:tbl>
      <w:tblPr>
        <w:tblW w:w="8525" w:type="dxa"/>
        <w:tblCellSpacing w:w="0" w:type="dxa"/>
        <w:tblCellMar>
          <w:left w:w="0" w:type="dxa"/>
          <w:right w:w="0" w:type="dxa"/>
        </w:tblCellMar>
        <w:tblLook w:val="0000"/>
      </w:tblPr>
      <w:tblGrid>
        <w:gridCol w:w="8525"/>
      </w:tblGrid>
      <w:tr w:rsidR="004D0485" w:rsidRPr="0012076F" w:rsidTr="000B1F7B">
        <w:trPr>
          <w:trHeight w:val="708"/>
          <w:tblCellSpacing w:w="0" w:type="dxa"/>
        </w:trPr>
        <w:tc>
          <w:tcPr>
            <w:tcW w:w="8525" w:type="dxa"/>
            <w:tcBorders>
              <w:top w:val="single" w:sz="6" w:space="0" w:color="666666"/>
              <w:left w:val="nil"/>
              <w:bottom w:val="nil"/>
              <w:right w:val="nil"/>
            </w:tcBorders>
            <w:vAlign w:val="center"/>
          </w:tcPr>
          <w:tbl>
            <w:tblPr>
              <w:tblpPr w:leftFromText="45" w:rightFromText="45" w:vertAnchor="text" w:horzAnchor="margin" w:tblpY="-206"/>
              <w:tblOverlap w:val="never"/>
              <w:tblW w:w="8329" w:type="dxa"/>
              <w:tblCellSpacing w:w="0" w:type="dxa"/>
              <w:tblCellMar>
                <w:top w:w="45" w:type="dxa"/>
                <w:left w:w="45" w:type="dxa"/>
                <w:bottom w:w="45" w:type="dxa"/>
                <w:right w:w="45" w:type="dxa"/>
              </w:tblCellMar>
              <w:tblLook w:val="0000"/>
            </w:tblPr>
            <w:tblGrid>
              <w:gridCol w:w="8329"/>
            </w:tblGrid>
            <w:tr w:rsidR="004D0485" w:rsidRPr="0012076F" w:rsidTr="000B1F7B">
              <w:trPr>
                <w:trHeight w:val="35"/>
                <w:tblCellSpacing w:w="0" w:type="dxa"/>
              </w:trPr>
              <w:tc>
                <w:tcPr>
                  <w:tcW w:w="8329" w:type="dxa"/>
                  <w:tcBorders>
                    <w:top w:val="nil"/>
                    <w:left w:val="nil"/>
                    <w:bottom w:val="nil"/>
                    <w:right w:val="nil"/>
                  </w:tcBorders>
                  <w:vAlign w:val="center"/>
                </w:tcPr>
                <w:p w:rsidR="004D0485" w:rsidRPr="0012076F" w:rsidRDefault="004D0485" w:rsidP="000B1F7B">
                  <w:pPr>
                    <w:widowControl/>
                    <w:jc w:val="left"/>
                    <w:rPr>
                      <w:rFonts w:ascii="黑体" w:eastAsia="黑体" w:hAnsi="宋体" w:cs="宋体"/>
                      <w:kern w:val="0"/>
                      <w:sz w:val="32"/>
                      <w:szCs w:val="32"/>
                    </w:rPr>
                  </w:pPr>
                  <w:r w:rsidRPr="00936A12">
                    <w:rPr>
                      <w:rFonts w:ascii="仿宋_GB2312" w:eastAsia="仿宋_GB2312" w:hAnsi="宋体" w:cs="宋体" w:hint="eastAsia"/>
                      <w:kern w:val="0"/>
                      <w:sz w:val="32"/>
                      <w:szCs w:val="32"/>
                    </w:rPr>
                    <w:t>抄</w:t>
                  </w:r>
                  <w:r w:rsidRPr="00936A12">
                    <w:rPr>
                      <w:rFonts w:ascii="仿宋_GB2312" w:eastAsia="仿宋_GB2312" w:hAnsi="宋体" w:cs="宋体"/>
                      <w:kern w:val="0"/>
                      <w:sz w:val="32"/>
                      <w:szCs w:val="32"/>
                    </w:rPr>
                    <w:t> </w:t>
                  </w:r>
                  <w:r w:rsidRPr="00936A12">
                    <w:rPr>
                      <w:rFonts w:ascii="仿宋_GB2312" w:eastAsia="仿宋_GB2312" w:hAnsi="宋体" w:cs="宋体"/>
                      <w:kern w:val="0"/>
                      <w:sz w:val="32"/>
                      <w:szCs w:val="32"/>
                    </w:rPr>
                    <w:t xml:space="preserve"> </w:t>
                  </w:r>
                  <w:r w:rsidRPr="00936A12">
                    <w:rPr>
                      <w:rFonts w:ascii="仿宋_GB2312" w:eastAsia="仿宋_GB2312" w:hAnsi="宋体" w:cs="宋体" w:hint="eastAsia"/>
                      <w:kern w:val="0"/>
                      <w:sz w:val="32"/>
                      <w:szCs w:val="32"/>
                    </w:rPr>
                    <w:t>送：</w:t>
                  </w:r>
                  <w:r>
                    <w:rPr>
                      <w:rFonts w:ascii="仿宋_GB2312" w:eastAsia="仿宋_GB2312" w:hAnsi="宋体" w:cs="宋体" w:hint="eastAsia"/>
                      <w:kern w:val="0"/>
                      <w:sz w:val="32"/>
                      <w:szCs w:val="32"/>
                    </w:rPr>
                    <w:t>各科研实验室</w:t>
                  </w:r>
                </w:p>
              </w:tc>
            </w:tr>
          </w:tbl>
          <w:p w:rsidR="004D0485" w:rsidRPr="0012076F" w:rsidRDefault="004D0485" w:rsidP="000B1F7B">
            <w:pPr>
              <w:widowControl/>
              <w:jc w:val="left"/>
              <w:rPr>
                <w:rFonts w:ascii="宋体" w:cs="宋体"/>
                <w:kern w:val="0"/>
                <w:sz w:val="18"/>
                <w:szCs w:val="18"/>
              </w:rPr>
            </w:pPr>
          </w:p>
        </w:tc>
      </w:tr>
      <w:tr w:rsidR="004D0485" w:rsidRPr="0012076F" w:rsidTr="000B1F7B">
        <w:trPr>
          <w:trHeight w:val="708"/>
          <w:tblCellSpacing w:w="0" w:type="dxa"/>
        </w:trPr>
        <w:tc>
          <w:tcPr>
            <w:tcW w:w="8525" w:type="dxa"/>
            <w:tcBorders>
              <w:top w:val="single" w:sz="6" w:space="0" w:color="666666"/>
              <w:left w:val="nil"/>
              <w:bottom w:val="single" w:sz="6" w:space="0" w:color="666666"/>
              <w:right w:val="nil"/>
            </w:tcBorders>
            <w:vAlign w:val="center"/>
          </w:tcPr>
          <w:p w:rsidR="004D0485" w:rsidRPr="0012076F" w:rsidRDefault="004D0485" w:rsidP="000B1F7B">
            <w:pPr>
              <w:widowControl/>
              <w:jc w:val="left"/>
              <w:rPr>
                <w:rFonts w:ascii="宋体" w:cs="宋体"/>
                <w:kern w:val="0"/>
                <w:sz w:val="18"/>
                <w:szCs w:val="18"/>
              </w:rPr>
            </w:pPr>
            <w:r>
              <w:rPr>
                <w:rFonts w:ascii="仿宋_GB2312" w:eastAsia="仿宋_GB2312" w:hAnsi="宋体" w:cs="宋体" w:hint="eastAsia"/>
                <w:kern w:val="0"/>
                <w:sz w:val="32"/>
                <w:szCs w:val="32"/>
              </w:rPr>
              <w:t>生命科学学院党政综合</w:t>
            </w:r>
            <w:r w:rsidRPr="0012076F">
              <w:rPr>
                <w:rFonts w:ascii="仿宋_GB2312" w:eastAsia="仿宋_GB2312" w:hAnsi="宋体" w:cs="宋体" w:hint="eastAsia"/>
                <w:kern w:val="0"/>
                <w:sz w:val="32"/>
                <w:szCs w:val="32"/>
              </w:rPr>
              <w:t>办公室</w:t>
            </w:r>
            <w:r w:rsidRPr="0012076F">
              <w:rPr>
                <w:rFonts w:ascii="宋体" w:cs="宋体"/>
                <w:kern w:val="0"/>
                <w:sz w:val="18"/>
                <w:szCs w:val="18"/>
              </w:rPr>
              <w:tab/>
            </w:r>
            <w:r>
              <w:rPr>
                <w:rFonts w:ascii="宋体" w:hAnsi="宋体" w:cs="宋体"/>
                <w:kern w:val="0"/>
                <w:sz w:val="18"/>
                <w:szCs w:val="18"/>
              </w:rPr>
              <w:t xml:space="preserve">           </w:t>
            </w:r>
            <w:r w:rsidRPr="0012076F">
              <w:rPr>
                <w:rFonts w:ascii="仿宋_GB2312" w:eastAsia="仿宋_GB2312" w:hAnsi="宋体" w:cs="宋体"/>
                <w:kern w:val="0"/>
                <w:sz w:val="32"/>
                <w:szCs w:val="32"/>
              </w:rPr>
              <w:t>20</w:t>
            </w:r>
            <w:r>
              <w:rPr>
                <w:rFonts w:ascii="仿宋_GB2312" w:eastAsia="仿宋_GB2312" w:hAnsi="宋体" w:cs="宋体"/>
                <w:kern w:val="0"/>
                <w:sz w:val="32"/>
                <w:szCs w:val="32"/>
              </w:rPr>
              <w:t>16</w:t>
            </w:r>
            <w:r w:rsidRPr="0012076F">
              <w:rPr>
                <w:rFonts w:ascii="仿宋_GB2312" w:eastAsia="仿宋_GB2312" w:hAnsi="宋体" w:cs="宋体" w:hint="eastAsia"/>
                <w:kern w:val="0"/>
                <w:sz w:val="32"/>
                <w:szCs w:val="32"/>
              </w:rPr>
              <w:t>年</w:t>
            </w:r>
            <w:r>
              <w:rPr>
                <w:rFonts w:ascii="仿宋_GB2312" w:eastAsia="仿宋_GB2312" w:hAnsi="宋体" w:cs="宋体"/>
                <w:kern w:val="0"/>
                <w:sz w:val="32"/>
                <w:szCs w:val="32"/>
              </w:rPr>
              <w:t>12</w:t>
            </w:r>
            <w:r w:rsidRPr="0012076F">
              <w:rPr>
                <w:rFonts w:ascii="仿宋_GB2312" w:eastAsia="仿宋_GB2312" w:hAnsi="宋体" w:cs="宋体" w:hint="eastAsia"/>
                <w:kern w:val="0"/>
                <w:sz w:val="32"/>
                <w:szCs w:val="32"/>
              </w:rPr>
              <w:t>月</w:t>
            </w:r>
            <w:r>
              <w:rPr>
                <w:rFonts w:ascii="仿宋_GB2312" w:eastAsia="仿宋_GB2312" w:hAnsi="宋体" w:cs="宋体"/>
                <w:kern w:val="0"/>
                <w:sz w:val="32"/>
                <w:szCs w:val="32"/>
              </w:rPr>
              <w:t>13</w:t>
            </w:r>
            <w:r w:rsidRPr="0012076F">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印</w:t>
            </w:r>
            <w:r w:rsidRPr="0012076F">
              <w:rPr>
                <w:rFonts w:ascii="仿宋_GB2312" w:eastAsia="仿宋_GB2312" w:hAnsi="宋体" w:cs="宋体" w:hint="eastAsia"/>
                <w:kern w:val="0"/>
                <w:sz w:val="32"/>
                <w:szCs w:val="32"/>
              </w:rPr>
              <w:t>发</w:t>
            </w:r>
          </w:p>
        </w:tc>
      </w:tr>
    </w:tbl>
    <w:p w:rsidR="004D0485" w:rsidRPr="00765515" w:rsidRDefault="004D0485" w:rsidP="00765515">
      <w:pPr>
        <w:spacing w:line="360" w:lineRule="auto"/>
        <w:rPr>
          <w:rFonts w:ascii="仿宋_GB2312" w:eastAsia="仿宋_GB2312" w:hAnsi="Times New Roman"/>
          <w:sz w:val="32"/>
        </w:rPr>
      </w:pPr>
    </w:p>
    <w:sectPr w:rsidR="004D0485" w:rsidRPr="00765515" w:rsidSect="00605E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汉仪旗黑-55"/>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66E"/>
    <w:rsid w:val="00023ADF"/>
    <w:rsid w:val="000B1F7B"/>
    <w:rsid w:val="0012076F"/>
    <w:rsid w:val="001316FA"/>
    <w:rsid w:val="00145B92"/>
    <w:rsid w:val="00146FE0"/>
    <w:rsid w:val="001A403C"/>
    <w:rsid w:val="001E6457"/>
    <w:rsid w:val="00286807"/>
    <w:rsid w:val="002E2069"/>
    <w:rsid w:val="00406C41"/>
    <w:rsid w:val="00426D60"/>
    <w:rsid w:val="004B56CD"/>
    <w:rsid w:val="004D0485"/>
    <w:rsid w:val="00605EAA"/>
    <w:rsid w:val="006D2196"/>
    <w:rsid w:val="00715CC6"/>
    <w:rsid w:val="00765515"/>
    <w:rsid w:val="00842D59"/>
    <w:rsid w:val="0085731B"/>
    <w:rsid w:val="00876716"/>
    <w:rsid w:val="008D137A"/>
    <w:rsid w:val="00936A12"/>
    <w:rsid w:val="00A2166E"/>
    <w:rsid w:val="00B1437D"/>
    <w:rsid w:val="00BE0087"/>
    <w:rsid w:val="00C07E6E"/>
    <w:rsid w:val="00D410BA"/>
    <w:rsid w:val="00E34951"/>
    <w:rsid w:val="00E358E1"/>
    <w:rsid w:val="00E72D6F"/>
    <w:rsid w:val="00FA39D0"/>
    <w:rsid w:val="00FF07D5"/>
    <w:rsid w:val="2EE36ABE"/>
    <w:rsid w:val="32BD55F6"/>
    <w:rsid w:val="510751DE"/>
    <w:rsid w:val="530652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A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5E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05EAA"/>
    <w:rPr>
      <w:rFonts w:ascii="Calibri" w:eastAsia="宋体" w:hAnsi="Calibri" w:cs="Times New Roman"/>
      <w:kern w:val="2"/>
      <w:sz w:val="18"/>
      <w:szCs w:val="18"/>
    </w:rPr>
  </w:style>
  <w:style w:type="paragraph" w:styleId="Header">
    <w:name w:val="header"/>
    <w:basedOn w:val="Normal"/>
    <w:link w:val="HeaderChar"/>
    <w:uiPriority w:val="99"/>
    <w:rsid w:val="00605E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05EAA"/>
    <w:rPr>
      <w:rFonts w:ascii="Calibri" w:eastAsia="宋体" w:hAnsi="Calibri" w:cs="Times New Roman"/>
      <w:kern w:val="2"/>
      <w:sz w:val="18"/>
      <w:szCs w:val="18"/>
    </w:rPr>
  </w:style>
  <w:style w:type="paragraph" w:styleId="NormalWeb">
    <w:name w:val="Normal (Web)"/>
    <w:basedOn w:val="Normal"/>
    <w:uiPriority w:val="99"/>
    <w:rsid w:val="00605EAA"/>
    <w:pPr>
      <w:spacing w:after="90"/>
      <w:ind w:firstLine="420"/>
      <w:jc w:val="left"/>
    </w:pPr>
    <w:rPr>
      <w:kern w:val="0"/>
      <w:sz w:val="24"/>
    </w:rPr>
  </w:style>
  <w:style w:type="character" w:styleId="Strong">
    <w:name w:val="Strong"/>
    <w:basedOn w:val="DefaultParagraphFont"/>
    <w:uiPriority w:val="99"/>
    <w:qFormat/>
    <w:rsid w:val="00605EAA"/>
    <w:rPr>
      <w:rFonts w:cs="Times New Roman"/>
      <w:b/>
    </w:rPr>
  </w:style>
  <w:style w:type="character" w:styleId="FollowedHyperlink">
    <w:name w:val="FollowedHyperlink"/>
    <w:basedOn w:val="DefaultParagraphFont"/>
    <w:uiPriority w:val="99"/>
    <w:rsid w:val="00605EAA"/>
    <w:rPr>
      <w:rFonts w:cs="Times New Roman"/>
      <w:color w:val="000000"/>
      <w:u w:val="none"/>
    </w:rPr>
  </w:style>
  <w:style w:type="character" w:styleId="Hyperlink">
    <w:name w:val="Hyperlink"/>
    <w:basedOn w:val="DefaultParagraphFont"/>
    <w:uiPriority w:val="99"/>
    <w:rsid w:val="00605EAA"/>
    <w:rPr>
      <w:rFonts w:cs="Times New Roman"/>
      <w:color w:val="000000"/>
      <w:u w:val="none"/>
    </w:rPr>
  </w:style>
  <w:style w:type="character" w:styleId="HTMLCite">
    <w:name w:val="HTML Cite"/>
    <w:basedOn w:val="DefaultParagraphFont"/>
    <w:uiPriority w:val="99"/>
    <w:rsid w:val="00605EAA"/>
    <w:rPr>
      <w:rFonts w:cs="Times New Roman"/>
      <w:color w:val="989898"/>
    </w:rPr>
  </w:style>
  <w:style w:type="paragraph" w:styleId="PlainText">
    <w:name w:val="Plain Text"/>
    <w:basedOn w:val="Normal"/>
    <w:link w:val="PlainTextChar"/>
    <w:uiPriority w:val="99"/>
    <w:rsid w:val="00D410BA"/>
    <w:rPr>
      <w:rFonts w:ascii="宋体" w:hAnsi="Courier New" w:cs="Courier New"/>
      <w:szCs w:val="21"/>
    </w:rPr>
  </w:style>
  <w:style w:type="character" w:customStyle="1" w:styleId="PlainTextChar">
    <w:name w:val="Plain Text Char"/>
    <w:basedOn w:val="DefaultParagraphFont"/>
    <w:link w:val="PlainText"/>
    <w:uiPriority w:val="99"/>
    <w:semiHidden/>
    <w:locked/>
    <w:rsid w:val="00146FE0"/>
    <w:rPr>
      <w:rFonts w:ascii="宋体" w:hAnsi="Courier New" w:cs="Courier New"/>
      <w:sz w:val="21"/>
      <w:szCs w:val="21"/>
    </w:rPr>
  </w:style>
  <w:style w:type="paragraph" w:styleId="Date">
    <w:name w:val="Date"/>
    <w:basedOn w:val="Normal"/>
    <w:next w:val="Normal"/>
    <w:link w:val="DateChar"/>
    <w:uiPriority w:val="99"/>
    <w:rsid w:val="00765515"/>
    <w:pPr>
      <w:ind w:leftChars="2500" w:left="100"/>
    </w:pPr>
  </w:style>
  <w:style w:type="character" w:customStyle="1" w:styleId="DateChar">
    <w:name w:val="Date Char"/>
    <w:basedOn w:val="DefaultParagraphFont"/>
    <w:link w:val="Date"/>
    <w:uiPriority w:val="99"/>
    <w:semiHidden/>
    <w:locked/>
    <w:rsid w:val="00286807"/>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78165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yy.nwsuaf.edu.cn/" TargetMode="External"/><Relationship Id="rId4" Type="http://schemas.openxmlformats.org/officeDocument/2006/relationships/hyperlink" Target="http://219.245.19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179</Words>
  <Characters>1025</Characters>
  <Application>Microsoft Office Outlook</Application>
  <DocSecurity>0</DocSecurity>
  <Lines>0</Lines>
  <Paragraphs>0</Paragraphs>
  <ScaleCrop>false</ScaleCrop>
  <Company>Www.SangSan.Cn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刘林强</cp:lastModifiedBy>
  <cp:revision>11</cp:revision>
  <dcterms:created xsi:type="dcterms:W3CDTF">2014-10-29T12:08:00Z</dcterms:created>
  <dcterms:modified xsi:type="dcterms:W3CDTF">2016-12-13T11:47:00Z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